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</Types>
</file>

<file path=_rels/.rels><?xml version="1.0" encoding="UTF-8" standalone="yes"?><Relationships xmlns="http://schemas.openxmlformats.org/package/2006/relationships"><Relationship Id="rId1" Type="http://schemas.openxmlformats.org/officeDocument/2006/relationships/officeDocument" Target="word/document.xml"/></Relationships>
</file>

<file path=word/document.xml><?xml version="1.0" encoding="utf-8"?>
<w:document xmlns:w="http://schemas.openxmlformats.org/wordprocessingml/2006/main">
  <w:body>
    <w:p>
      <w:r>
        <w:rPr>
          <w:b/>
        </w:rPr>
        <w:t xml:space="preserve">Sie brauchen die Dokumente, nicht nur die Antwort?</w:t>
      </w:r>
      <w:r>
        <w:rPr/>
        <w:t xml:space="preserve"> Grundrechte-Folgenabschätzung (Art. 27), Entwurf der technischen Dokumentation (Anhang IV), KI-Kompetenzplan (Art. 4) und Hinweise nach Art. 50, aus Ihren Angaben erstellt und signiert, auf Deutsch — PDF + bearbeitbares Markdown. Kein Ledger, keine Integration. https://attest.piratefly.com/de/pack/?src=template-ai-literacy</w:t>
      </w:r>
    </w:p>
    <w:p>
      <w:pPr>
        <w:pStyle w:val="Heading2"/>
      </w:pPr>
      <w:r>
        <w:rPr/>
        <w:t xml:space="preserve">3. Plan zur KI-Kompetenz (Art. 4, anwendbar seit dem 2. Februar 2025)</w:t>
      </w:r>
    </w:p>
    <w:p>
      <w:r>
        <w:rPr/>
        <w:t xml:space="preserve">[zu vervollständigen] ergreift Maßnahmen, um ein ausreichendes Maß an KI-Kompetenz bei seinem Personal und anderen Personen sicherzustellen, die in seinem Auftrag mit dem Betrieb und der Nutzung von [zu vervollständigen] befasst sind, unter Berücksichtigung ihrer technischen Kenntnisse, Erfahrung, Bildung und Ausbildung sowie des Nutzungskontexts.</w:t>
      </w:r>
    </w:p>
    <w:p>
      <w:r>
        <w:rPr>
          <w:b/>
        </w:rPr>
        <w:t xml:space="preserve">Betroffener Personenkreis:</w:t>
      </w:r>
      <w:r>
        <w:rPr/>
        <w:t xml:space="preserve"> </w:t>
      </w:r>
      <w:r>
        <w:rPr>
          <w:b/>
        </w:rPr>
        <w:t xml:space="preserve">[zu vervollständigen: Funktionen und Anzahl der Personen, die das System bedienen, beaufsichtigen oder auf dessen Grundlage entscheiden]</w:t>
      </w:r>
    </w:p>
    <w:tbl>
      <w:tblPr>
        <w:tblW w:w="5000" w:type="pct"/>
        <w:tblBorders>
          <w:top w:val="single" w:sz="4" w:color="999999"/>
          <w:left w:val="single" w:sz="4" w:color="999999"/>
          <w:bottom w:val="single" w:sz="4" w:color="999999"/>
          <w:right w:val="single" w:sz="4" w:color="999999"/>
          <w:insideH w:val="single" w:sz="4" w:color="999999"/>
          <w:insideV w:val="single" w:sz="4" w:color="999999"/>
        </w:tblBorders>
      </w:tblPr>
      <w:tblGrid>
        <w:gridCol/>
        <w:gridCol/>
        <w:gridCol/>
        <w:gridCol/>
        <w:gridCol/>
      </w:tblGrid>
      <w:tr>
        <w:tc>
          <w:tcPr>
            <w:tcW w:w="0" w:type="auto"/>
          </w:tcPr>
          <w:p>
            <w:r>
              <w:rPr/>
              <w:t xml:space="preserve">Modul</w:t>
            </w:r>
          </w:p>
        </w:tc>
        <w:tc>
          <w:tcPr>
            <w:tcW w:w="0" w:type="auto"/>
          </w:tcPr>
          <w:p>
            <w:r>
              <w:rPr/>
              <w:t xml:space="preserve">Zielgruppe</w:t>
            </w:r>
          </w:p>
        </w:tc>
        <w:tc>
          <w:tcPr>
            <w:tcW w:w="0" w:type="auto"/>
          </w:tcPr>
          <w:p>
            <w:r>
              <w:rPr/>
              <w:t xml:space="preserve">Inhalt</w:t>
            </w:r>
          </w:p>
        </w:tc>
        <w:tc>
          <w:tcPr>
            <w:tcW w:w="0" w:type="auto"/>
          </w:tcPr>
          <w:p>
            <w:r>
              <w:rPr/>
              <w:t xml:space="preserve">Dauer</w:t>
            </w:r>
          </w:p>
        </w:tc>
        <w:tc>
          <w:tcPr>
            <w:tcW w:w="0" w:type="auto"/>
          </w:tcPr>
          <w:p>
            <w:r>
              <w:rPr/>
              <w:t xml:space="preserve">Zeitpunkt</w:t>
            </w:r>
          </w:p>
        </w:tc>
      </w:tr>
      <w:tr>
        <w:tc>
          <w:tcPr>
            <w:tcW w:w="0" w:type="auto"/>
          </w:tcPr>
          <w:p>
            <w:r>
              <w:rPr/>
              <w:t xml:space="preserve">A. Was das System tut</w:t>
            </w:r>
          </w:p>
        </w:tc>
        <w:tc>
          <w:tcPr>
            <w:tcW w:w="0" w:type="auto"/>
          </w:tcPr>
          <w:p>
            <w:r>
              <w:rPr/>
              <w:t xml:space="preserve">Alle Betroffenen</w:t>
            </w:r>
          </w:p>
        </w:tc>
        <w:tc>
          <w:tcPr>
            <w:tcW w:w="0" w:type="auto"/>
          </w:tcPr>
          <w:p>
            <w:r>
              <w:rPr/>
              <w:t xml:space="preserve">Zweckbestimmung (wie dokumentiert), Fähigkeiten, bekannte Grenzen, Fehlerarten</w:t>
            </w:r>
          </w:p>
        </w:tc>
        <w:tc>
          <w:tcPr>
            <w:tcW w:w="0" w:type="auto"/>
          </w:tcPr>
          <w:p>
            <w:r>
              <w:rPr/>
              <w:t xml:space="preserve">45 Min.</w:t>
            </w:r>
          </w:p>
        </w:tc>
        <w:tc>
          <w:tcPr>
            <w:tcW w:w="0" w:type="auto"/>
          </w:tcPr>
          <w:p>
            <w:r>
              <w:rPr/>
              <w:t xml:space="preserve">Vor der erstmaligen Nutzung</w:t>
            </w:r>
          </w:p>
        </w:tc>
      </w:tr>
      <w:tr>
        <w:tc>
          <w:tcPr>
            <w:tcW w:w="0" w:type="auto"/>
          </w:tcPr>
          <w:p>
            <w:r>
              <w:rPr/>
              <w:t xml:space="preserve">B. Aufsicht in der Praxis</w:t>
            </w:r>
          </w:p>
        </w:tc>
        <w:tc>
          <w:tcPr>
            <w:tcW w:w="0" w:type="auto"/>
          </w:tcPr>
          <w:p>
            <w:r>
              <w:rPr/>
              <w:t xml:space="preserve">Bedienpersonal und Prüfende</w:t>
            </w:r>
          </w:p>
        </w:tc>
        <w:tc>
          <w:tcPr>
            <w:tcW w:w="0" w:type="auto"/>
          </w:tcPr>
          <w:p>
            <w:r>
              <w:rPr/>
              <w:t xml:space="preserve">Wann außer Kraft gesetzt oder gestoppt wird, Automatisierungsbias, Eskalationsweg, Protokollierungspflichten</w:t>
            </w:r>
          </w:p>
        </w:tc>
        <w:tc>
          <w:tcPr>
            <w:tcW w:w="0" w:type="auto"/>
          </w:tcPr>
          <w:p>
            <w:r>
              <w:rPr/>
              <w:t xml:space="preserve">60 Min.</w:t>
            </w:r>
          </w:p>
        </w:tc>
        <w:tc>
          <w:tcPr>
            <w:tcW w:w="0" w:type="auto"/>
          </w:tcPr>
          <w:p>
            <w:r>
              <w:rPr/>
              <w:t xml:space="preserve">Vor der erstmaligen Nutzung</w:t>
            </w:r>
          </w:p>
        </w:tc>
      </w:tr>
      <w:tr>
        <w:tc>
          <w:tcPr>
            <w:tcW w:w="0" w:type="auto"/>
          </w:tcPr>
          <w:p>
            <w:r>
              <w:rPr/>
              <w:t xml:space="preserve">C. Rechte und Daten</w:t>
            </w:r>
          </w:p>
        </w:tc>
        <w:tc>
          <w:tcPr>
            <w:tcW w:w="0" w:type="auto"/>
          </w:tcPr>
          <w:p>
            <w:r>
              <w:rPr/>
              <w:t xml:space="preserve">Bedienpersonal, Führungskräfte</w:t>
            </w:r>
          </w:p>
        </w:tc>
        <w:tc>
          <w:tcPr>
            <w:tcW w:w="0" w:type="auto"/>
          </w:tcPr>
          <w:p>
            <w:r>
              <w:rPr/>
              <w:t xml:space="preserve">Betroffene Personen, Diskriminierungsrisiko, personenbezogene Daten, Transparenzhinweise</w:t>
            </w:r>
          </w:p>
        </w:tc>
        <w:tc>
          <w:tcPr>
            <w:tcW w:w="0" w:type="auto"/>
          </w:tcPr>
          <w:p>
            <w:r>
              <w:rPr/>
              <w:t xml:space="preserve">45 Min.</w:t>
            </w:r>
          </w:p>
        </w:tc>
        <w:tc>
          <w:tcPr>
            <w:tcW w:w="0" w:type="auto"/>
          </w:tcPr>
          <w:p>
            <w:r>
              <w:rPr/>
              <w:t xml:space="preserve">Vor der erstmaligen Nutzung</w:t>
            </w:r>
          </w:p>
        </w:tc>
      </w:tr>
      <w:tr>
        <w:tc>
          <w:tcPr>
            <w:tcW w:w="0" w:type="auto"/>
          </w:tcPr>
          <w:p>
            <w:r>
              <w:rPr/>
              <w:t xml:space="preserve">D. Vorfälle</w:t>
            </w:r>
          </w:p>
        </w:tc>
        <w:tc>
          <w:tcPr>
            <w:tcW w:w="0" w:type="auto"/>
          </w:tcPr>
          <w:p>
            <w:r>
              <w:rPr/>
              <w:t xml:space="preserve">Verantwortliche, IT</w:t>
            </w:r>
          </w:p>
        </w:tc>
        <w:tc>
          <w:tcPr>
            <w:tcW w:w="0" w:type="auto"/>
          </w:tcPr>
          <w:p>
            <w:r>
              <w:rPr/>
              <w:t xml:space="preserve">Was ein schwerwiegender Vorfall ist, wer meldet, Fristen nach Art. 73</w:t>
            </w:r>
          </w:p>
        </w:tc>
        <w:tc>
          <w:tcPr>
            <w:tcW w:w="0" w:type="auto"/>
          </w:tcPr>
          <w:p>
            <w:r>
              <w:rPr/>
              <w:t xml:space="preserve">30 Min.</w:t>
            </w:r>
          </w:p>
        </w:tc>
        <w:tc>
          <w:tcPr>
            <w:tcW w:w="0" w:type="auto"/>
          </w:tcPr>
          <w:p>
            <w:r>
              <w:rPr/>
              <w:t xml:space="preserve">Jährlich</w:t>
            </w:r>
          </w:p>
        </w:tc>
      </w:tr>
      <w:tr>
        <w:tc>
          <w:tcPr>
            <w:tcW w:w="0" w:type="auto"/>
          </w:tcPr>
          <w:p>
            <w:r>
              <w:rPr/>
              <w:t xml:space="preserve">Auffrischung</w:t>
            </w:r>
          </w:p>
        </w:tc>
        <w:tc>
          <w:tcPr>
            <w:tcW w:w="0" w:type="auto"/>
          </w:tcPr>
          <w:p>
            <w:r>
              <w:rPr/>
              <w:t xml:space="preserve">Alle Betroffenen</w:t>
            </w:r>
          </w:p>
        </w:tc>
        <w:tc>
          <w:tcPr>
            <w:tcW w:w="0" w:type="auto"/>
          </w:tcPr>
          <w:p>
            <w:r>
              <w:rPr/>
              <w:t xml:space="preserve">Änderungen am System, Erkenntnisse aus Vorfällen und Beschwerden</w:t>
            </w:r>
          </w:p>
        </w:tc>
        <w:tc>
          <w:tcPr>
            <w:tcW w:w="0" w:type="auto"/>
          </w:tcPr>
          <w:p>
            <w:r>
              <w:rPr/>
              <w:t xml:space="preserve">30 Min.</w:t>
            </w:r>
          </w:p>
        </w:tc>
        <w:tc>
          <w:tcPr>
            <w:tcW w:w="0" w:type="auto"/>
          </w:tcPr>
          <w:p>
            <w:r>
              <w:rPr/>
              <w:t xml:space="preserve">Jährlich und bei größeren Aktualisierungen</w:t>
            </w:r>
          </w:p>
        </w:tc>
      </w:tr>
    </w:tbl>
    <w:p/>
    <w:p>
      <w:r>
        <w:rPr>
          <w:b/>
        </w:rPr>
        <w:t xml:space="preserve">Geführte Aufzeichnungen:</w:t>
      </w:r>
      <w:r>
        <w:rPr/>
        <w:t xml:space="preserve"> Teilnehmende, Modul, Datum, Schulende(r), kurzer Verständnistest. Verantwortlich: </w:t>
      </w:r>
      <w:r>
        <w:rPr>
          <w:b/>
        </w:rPr>
        <w:t xml:space="preserve">[Name, Funktion]</w:t>
      </w:r>
      <w:r>
        <w:rPr/>
        <w:t xml:space="preserve">.</w:t>
      </w:r>
    </w:p>
    <w:sectPr>
      <w:pgSz w:w="11906" w:h="16838"/>
      <w:pgMar w:top="1134" w:right="1134" w:bottom="1134" w:left="1134" w:header="0" w:footer="0" w:gutter="0"/>
    </w:sectPr>
  </w:body>
</w:document>
</file>

<file path=word/styles.xml><?xml version="1.0" encoding="utf-8"?>
<w:styles xmlns:w="http://schemas.openxmlformats.org/wordprocessingml/2006/main">
  <w:docDefaults>
    <w:rPrDefault>
      <w:rPr>
        <w:rFonts w:ascii="Calibri" w:hAnsi="Calibri"/>
        <w:sz w:val="22"/>
        <w:lang w:val="de"/>
      </w:rPr>
    </w:rPrDefault>
    <w:pPrDefault>
      <w:pPr>
        <w:spacing w:after="120"/>
      </w:pPr>
    </w:pPrDefault>
  </w:docDefaults>
  <w:style w:type="paragraph" w:default="1" w:styleId="Normal">
    <w:name w:val="Normal"/>
  </w:style>
  <w:style w:type="paragraph" w:styleId="Heading1">
    <w:name w:val="Heading 1"/>
    <w:basedOn w:val="Normal"/>
    <w:pPr>
      <w:spacing w:before="240" w:after="80"/>
    </w:pPr>
    <w:rPr>
      <w:b/>
      <w:sz w:val="32"/>
    </w:rPr>
  </w:style>
  <w:style w:type="paragraph" w:styleId="Heading2">
    <w:name w:val="Heading 2"/>
    <w:basedOn w:val="Normal"/>
    <w:pPr>
      <w:spacing w:before="240" w:after="80"/>
    </w:pPr>
    <w:rPr>
      <w:b/>
      <w:sz w:val="28"/>
    </w:rPr>
  </w:style>
  <w:style w:type="paragraph" w:styleId="Heading3">
    <w:name w:val="Heading 3"/>
    <w:basedOn w:val="Normal"/>
    <w:pPr>
      <w:spacing w:before="240" w:after="80"/>
    </w:pPr>
    <w:rPr>
      <w:b/>
      <w:sz w:val="24"/>
    </w:rPr>
  </w:style>
  <w:style w:type="paragraph" w:styleId="Code">
    <w:name w:val="Code"/>
    <w:basedOn w:val="Normal"/>
    <w:pPr>
      <w:spacing w:after="0"/>
      <w:shd w:val="clear" w:fill="F2F2F2"/>
    </w:pPr>
    <w:rPr>
      <w:sz w:val="20"/>
    </w:rPr>
  </w:style>
</w:styles>
</file>

<file path=word/_rels/document.xml.rels><?xml version="1.0" encoding="UTF-8" standalone="yes"?><Relationships xmlns="http://schemas.openxmlformats.org/package/2006/relationships"><Relationship Id="rId1" Type="http://schemas.openxmlformats.org/officeDocument/2006/relationships/styles" Target="styles.xml"/></Relationships>
</file>