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Need the documents, not just the answer?</w:t>
      </w:r>
      <w:r>
        <w:rPr/>
        <w:t xml:space="preserve"> FRIA (Art. 27), Annex IV technical documentation draft, AI literacy plan (Art. 4) and Art. 50 notices, drafted from your answers and signed — PDF + editable Markdown. No ledger or integration needed. https://attest.piratefly.com/pack/?src=template-ai-literacy</w:t>
      </w:r>
    </w:p>
    <w:p>
      <w:pPr>
        <w:pStyle w:val="Heading2"/>
      </w:pPr>
      <w:r>
        <w:rPr/>
        <w:t xml:space="preserve">3. AI literacy plan (Art. 4, applicable since 2 February 2025)</w:t>
      </w:r>
    </w:p>
    <w:p>
      <w:r>
        <w:rPr/>
        <w:t xml:space="preserve">[to complete] takes measures to ensure a sufficient level of AI literacy of its staff and of other persons dealing with the operation and use of [to complete] on its behalf, taking into account their technical knowledge, experience, education and training and the context of use.</w:t>
      </w:r>
    </w:p>
    <w:p>
      <w:r>
        <w:rPr>
          <w:b/>
        </w:rPr>
        <w:t xml:space="preserve">People in scope:</w:t>
      </w:r>
      <w:r>
        <w:rPr/>
        <w:t xml:space="preserve"> </w:t>
      </w:r>
      <w:r>
        <w:rPr>
          <w:b/>
        </w:rPr>
        <w:t xml:space="preserve">[to complete: roles and number of people who operate, supervise or decide on the basis of the system]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Module</w:t>
            </w:r>
          </w:p>
        </w:tc>
        <w:tc>
          <w:tcPr>
            <w:tcW w:w="0" w:type="auto"/>
          </w:tcPr>
          <w:p>
            <w:r>
              <w:rPr/>
              <w:t xml:space="preserve">Audience</w:t>
            </w:r>
          </w:p>
        </w:tc>
        <w:tc>
          <w:tcPr>
            <w:tcW w:w="0" w:type="auto"/>
          </w:tcPr>
          <w:p>
            <w:r>
              <w:rPr/>
              <w:t xml:space="preserve">Content</w:t>
            </w:r>
          </w:p>
        </w:tc>
        <w:tc>
          <w:tcPr>
            <w:tcW w:w="0" w:type="auto"/>
          </w:tcPr>
          <w:p>
            <w:r>
              <w:rPr/>
              <w:t xml:space="preserve">Duration</w:t>
            </w:r>
          </w:p>
        </w:tc>
        <w:tc>
          <w:tcPr>
            <w:tcW w:w="0" w:type="auto"/>
          </w:tcPr>
          <w:p>
            <w:r>
              <w:rPr/>
              <w:t xml:space="preserve">When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A. What the system does</w:t>
            </w:r>
          </w:p>
        </w:tc>
        <w:tc>
          <w:tcPr>
            <w:tcW w:w="0" w:type="auto"/>
          </w:tcPr>
          <w:p>
            <w:r>
              <w:rPr/>
              <w:t xml:space="preserve">Everyone in scope</w:t>
            </w:r>
          </w:p>
        </w:tc>
        <w:tc>
          <w:tcPr>
            <w:tcW w:w="0" w:type="auto"/>
          </w:tcPr>
          <w:p>
            <w:r>
              <w:rPr/>
              <w:t xml:space="preserve">Purpose (as documented), capabilities, known limitations, error modes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Before first use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B. Oversight in practice</w:t>
            </w:r>
          </w:p>
        </w:tc>
        <w:tc>
          <w:tcPr>
            <w:tcW w:w="0" w:type="auto"/>
          </w:tcPr>
          <w:p>
            <w:r>
              <w:rPr/>
              <w:t xml:space="preserve">Operators and reviewers</w:t>
            </w:r>
          </w:p>
        </w:tc>
        <w:tc>
          <w:tcPr>
            <w:tcW w:w="0" w:type="auto"/>
          </w:tcPr>
          <w:p>
            <w:r>
              <w:rPr/>
              <w:t xml:space="preserve">When to override or stop, automation bias, escalation path, logging duties</w:t>
            </w:r>
          </w:p>
        </w:tc>
        <w:tc>
          <w:tcPr>
            <w:tcW w:w="0" w:type="auto"/>
          </w:tcPr>
          <w:p>
            <w:r>
              <w:rPr/>
              <w:t xml:space="preserve">60 min</w:t>
            </w:r>
          </w:p>
        </w:tc>
        <w:tc>
          <w:tcPr>
            <w:tcW w:w="0" w:type="auto"/>
          </w:tcPr>
          <w:p>
            <w:r>
              <w:rPr/>
              <w:t xml:space="preserve">Before first use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C. Rights and data</w:t>
            </w:r>
          </w:p>
        </w:tc>
        <w:tc>
          <w:tcPr>
            <w:tcW w:w="0" w:type="auto"/>
          </w:tcPr>
          <w:p>
            <w:r>
              <w:rPr/>
              <w:t xml:space="preserve">Operators, managers</w:t>
            </w:r>
          </w:p>
        </w:tc>
        <w:tc>
          <w:tcPr>
            <w:tcW w:w="0" w:type="auto"/>
          </w:tcPr>
          <w:p>
            <w:r>
              <w:rPr/>
              <w:t xml:space="preserve">Affected persons, discrimination risk, personal data, transparency notices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Before first use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D. Incidents</w:t>
            </w:r>
          </w:p>
        </w:tc>
        <w:tc>
          <w:tcPr>
            <w:tcW w:w="0" w:type="auto"/>
          </w:tcPr>
          <w:p>
            <w:r>
              <w:rPr/>
              <w:t xml:space="preserve">Owners, IT</w:t>
            </w:r>
          </w:p>
        </w:tc>
        <w:tc>
          <w:tcPr>
            <w:tcW w:w="0" w:type="auto"/>
          </w:tcPr>
          <w:p>
            <w:r>
              <w:rPr/>
              <w:t xml:space="preserve">What a serious incident is, who reports, Art. 73 deadlines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Yearly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Refresher</w:t>
            </w:r>
          </w:p>
        </w:tc>
        <w:tc>
          <w:tcPr>
            <w:tcW w:w="0" w:type="auto"/>
          </w:tcPr>
          <w:p>
            <w:r>
              <w:rPr/>
              <w:t xml:space="preserve">Everyone in scope</w:t>
            </w:r>
          </w:p>
        </w:tc>
        <w:tc>
          <w:tcPr>
            <w:tcW w:w="0" w:type="auto"/>
          </w:tcPr>
          <w:p>
            <w:r>
              <w:rPr/>
              <w:t xml:space="preserve">Changes to the system, lessons from incidents and complaints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Yearly and at major updates</w:t>
            </w:r>
          </w:p>
        </w:tc>
      </w:tr>
    </w:tbl>
    <w:p/>
    <w:p>
      <w:r>
        <w:rPr>
          <w:b/>
        </w:rPr>
        <w:t xml:space="preserve">Records kept:</w:t>
      </w:r>
      <w:r>
        <w:rPr/>
        <w:t xml:space="preserve"> attendee, module, date, trainer, short check of understanding. Owner: </w:t>
      </w:r>
      <w:r>
        <w:rPr>
          <w:b/>
        </w:rPr>
        <w:t xml:space="preserve">[name, role]</w:t>
      </w:r>
      <w:r>
        <w:rPr/>
        <w:t xml:space="preserve">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n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