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 servono i documenti, non solo la risposta?</w:t>
      </w:r>
      <w:r>
        <w:rPr/>
        <w:t xml:space="preserve"> Valutazione d'impatto sui diritti fondamentali (art. 27), bozza di documentazione tecnica (allegato IV), piano di alfabetizzazione IA (art. 4) e informative dell'art. 50, redatti dalle tue risposte e firmati, in italiano — PDF + Markdown modificabile. Nessun ledger né integrazione. https://attest.piratefly.com/it/pack/?src=template-ai-literacy</w:t>
      </w:r>
    </w:p>
    <w:p>
      <w:pPr>
        <w:pStyle w:val="Heading2"/>
      </w:pPr>
      <w:r>
        <w:rPr/>
        <w:t xml:space="preserve">3. Piano di alfabetizzazione in materia di IA (art. 4, applicabile dal 2 febbraio 2025)</w:t>
      </w:r>
    </w:p>
    <w:p>
      <w:r>
        <w:rPr/>
        <w:t xml:space="preserve">[da completare] adotta misure per garantire un livello sufficiente di alfabetizzazione in materia di IA del proprio personale e di altre persone che si occupano del funzionamento e dell'utilizzo di [da completare] per suo conto, tenendo conto delle loro conoscenze tecniche, esperienza, istruzione e formazione, nonché del contesto di utilizzo.</w:t>
      </w:r>
    </w:p>
    <w:p>
      <w:r>
        <w:rPr>
          <w:b/>
        </w:rPr>
        <w:t xml:space="preserve">Persone coinvolte:</w:t>
      </w:r>
      <w:r>
        <w:rPr/>
        <w:t xml:space="preserve"> </w:t>
      </w:r>
      <w:r>
        <w:rPr>
          <w:b/>
        </w:rPr>
        <w:t xml:space="preserve">[da completare: ruoli e numero di persone che operano, supervisionano o decidono sulla base del sistema]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Modulo</w:t>
            </w:r>
          </w:p>
        </w:tc>
        <w:tc>
          <w:tcPr>
            <w:tcW w:w="0" w:type="auto"/>
          </w:tcPr>
          <w:p>
            <w:r>
              <w:rPr/>
              <w:t xml:space="preserve">Destinatari</w:t>
            </w:r>
          </w:p>
        </w:tc>
        <w:tc>
          <w:tcPr>
            <w:tcW w:w="0" w:type="auto"/>
          </w:tcPr>
          <w:p>
            <w:r>
              <w:rPr/>
              <w:t xml:space="preserve">Contenuto</w:t>
            </w:r>
          </w:p>
        </w:tc>
        <w:tc>
          <w:tcPr>
            <w:tcW w:w="0" w:type="auto"/>
          </w:tcPr>
          <w:p>
            <w:r>
              <w:rPr/>
              <w:t xml:space="preserve">Durata</w:t>
            </w:r>
          </w:p>
        </w:tc>
        <w:tc>
          <w:tcPr>
            <w:tcW w:w="0" w:type="auto"/>
          </w:tcPr>
          <w:p>
            <w:r>
              <w:rPr/>
              <w:t xml:space="preserve">Quando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A. Cosa fa il sistema</w:t>
            </w:r>
          </w:p>
        </w:tc>
        <w:tc>
          <w:tcPr>
            <w:tcW w:w="0" w:type="auto"/>
          </w:tcPr>
          <w:p>
            <w:r>
              <w:rPr/>
              <w:t xml:space="preserve">Tutte le persone coinvolte</w:t>
            </w:r>
          </w:p>
        </w:tc>
        <w:tc>
          <w:tcPr>
            <w:tcW w:w="0" w:type="auto"/>
          </w:tcPr>
          <w:p>
            <w:r>
              <w:rPr/>
              <w:t xml:space="preserve">Finalità (come documentata), capacità, limiti noti, modalità di errore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Prima del primo utilizzo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B. La sorveglianza nella pratica</w:t>
            </w:r>
          </w:p>
        </w:tc>
        <w:tc>
          <w:tcPr>
            <w:tcW w:w="0" w:type="auto"/>
          </w:tcPr>
          <w:p>
            <w:r>
              <w:rPr/>
              <w:t xml:space="preserve">Operatori e revisori</w:t>
            </w:r>
          </w:p>
        </w:tc>
        <w:tc>
          <w:tcPr>
            <w:tcW w:w="0" w:type="auto"/>
          </w:tcPr>
          <w:p>
            <w:r>
              <w:rPr/>
              <w:t xml:space="preserve">Quando annullare o interrompere, distorsione da automazione, percorso di escalation, obblighi di registrazione</w:t>
            </w:r>
          </w:p>
        </w:tc>
        <w:tc>
          <w:tcPr>
            <w:tcW w:w="0" w:type="auto"/>
          </w:tcPr>
          <w:p>
            <w:r>
              <w:rPr/>
              <w:t xml:space="preserve">60 min</w:t>
            </w:r>
          </w:p>
        </w:tc>
        <w:tc>
          <w:tcPr>
            <w:tcW w:w="0" w:type="auto"/>
          </w:tcPr>
          <w:p>
            <w:r>
              <w:rPr/>
              <w:t xml:space="preserve">Prima del primo utilizzo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C. Diritti e dati</w:t>
            </w:r>
          </w:p>
        </w:tc>
        <w:tc>
          <w:tcPr>
            <w:tcW w:w="0" w:type="auto"/>
          </w:tcPr>
          <w:p>
            <w:r>
              <w:rPr/>
              <w:t xml:space="preserve">Operatori, responsabili</w:t>
            </w:r>
          </w:p>
        </w:tc>
        <w:tc>
          <w:tcPr>
            <w:tcW w:w="0" w:type="auto"/>
          </w:tcPr>
          <w:p>
            <w:r>
              <w:rPr/>
              <w:t xml:space="preserve">Persone interessate, rischio di discriminazione, dati personali, avvisi di trasparenza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Prima del primo utilizzo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D. Incidenti</w:t>
            </w:r>
          </w:p>
        </w:tc>
        <w:tc>
          <w:tcPr>
            <w:tcW w:w="0" w:type="auto"/>
          </w:tcPr>
          <w:p>
            <w:r>
              <w:rPr/>
              <w:t xml:space="preserve">Responsabili, IT</w:t>
            </w:r>
          </w:p>
        </w:tc>
        <w:tc>
          <w:tcPr>
            <w:tcW w:w="0" w:type="auto"/>
          </w:tcPr>
          <w:p>
            <w:r>
              <w:rPr/>
              <w:t xml:space="preserve">Cos'è un incidente grave, chi lo segnala, termini dell'art. 73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Annuale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Aggiornamento</w:t>
            </w:r>
          </w:p>
        </w:tc>
        <w:tc>
          <w:tcPr>
            <w:tcW w:w="0" w:type="auto"/>
          </w:tcPr>
          <w:p>
            <w:r>
              <w:rPr/>
              <w:t xml:space="preserve">Tutte le persone coinvolte</w:t>
            </w:r>
          </w:p>
        </w:tc>
        <w:tc>
          <w:tcPr>
            <w:tcW w:w="0" w:type="auto"/>
          </w:tcPr>
          <w:p>
            <w:r>
              <w:rPr/>
              <w:t xml:space="preserve">Modifiche al sistema, lezioni apprese da incidenti e reclami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Annuale e a ogni aggiornamento rilevante</w:t>
            </w:r>
          </w:p>
        </w:tc>
      </w:tr>
    </w:tbl>
    <w:p/>
    <w:p>
      <w:r>
        <w:rPr>
          <w:b/>
        </w:rPr>
        <w:t xml:space="preserve">Registri conservati:</w:t>
      </w:r>
      <w:r>
        <w:rPr/>
        <w:t xml:space="preserve"> partecipante, modulo, data, formatore, breve verifica di comprensione. Responsabile: </w:t>
      </w:r>
      <w:r>
        <w:rPr>
          <w:b/>
        </w:rPr>
        <w:t xml:space="preserve">[nome, ruolo]</w:t>
      </w:r>
      <w:r>
        <w:rPr/>
        <w:t xml:space="preserve">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it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