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Ti servono i documenti, non solo la risposta?</w:t>
      </w:r>
      <w:r>
        <w:rPr/>
        <w:t xml:space="preserve"> Valutazione d'impatto sui diritti fondamentali (art. 27), bozza di documentazione tecnica (allegato IV), piano di alfabetizzazione IA (art. 4) e informative dell'art. 50, redatti dalle tue risposte e firmati, in italiano — PDF + Markdown modificabile. Nessun ledger né integrazione. https://attest.piratefly.com/it/pack/?src=template-annex-iv</w:t>
      </w:r>
    </w:p>
    <w:p>
      <w:pPr>
        <w:pStyle w:val="Heading2"/>
      </w:pPr>
      <w:r>
        <w:rPr/>
        <w:t xml:space="preserve">2. Bozza di documentazione tecnica (art. 11, allegato IV)</w:t>
      </w:r>
    </w:p>
    <w:p>
      <w:r>
        <w:rPr/>
        <w:t xml:space="preserve">In qualità di </w:t>
      </w:r>
      <w:r>
        <w:rPr>
          <w:b/>
        </w:rPr>
        <w:t xml:space="preserve">deployer</w:t>
      </w:r>
      <w:r>
        <w:rPr/>
        <w:t xml:space="preserve">, [da completare] non redige questa documentazione: la redige il fornitore. Usa questa struttura come lista di controllo di ciò che richiedere e archiviare, insieme alle istruzioni per l'uso (art. 13).</w:t>
      </w:r>
    </w:p>
    <w:p>
      <w:r>
        <w:rPr/>
        <w:t xml:space="preserve">1. </w:t>
      </w:r>
      <w:r>
        <w:rPr>
          <w:b/>
        </w:rPr>
        <w:t xml:space="preserve">Descrizione generale</w:t>
      </w:r>
      <w:r>
        <w:rPr/>
        <w:t xml:space="preserve"> — finalità prevista: </w:t>
      </w:r>
      <w:r>
        <w:rPr>
          <w:b/>
        </w:rPr>
        <w:t xml:space="preserve">[da completare: finalità prevista]</w:t>
      </w:r>
      <w:r>
        <w:rPr/>
        <w:t xml:space="preserve">; fornitore: </w:t>
      </w:r>
      <w:r>
        <w:rPr>
          <w:b/>
        </w:rPr>
        <w:t xml:space="preserve">[nome del fornitore]</w:t>
      </w:r>
      <w:r>
        <w:rPr/>
        <w:t xml:space="preserve">; versione, hardware e software su cui opera, interazione con altri sistemi, forme in cui è immesso sul mercato, interfaccia utente, istruzioni per l'uso.</w:t>
      </w:r>
    </w:p>
    <w:p>
      <w:r>
        <w:rPr/>
        <w:t xml:space="preserve">2. </w:t>
      </w:r>
      <w:r>
        <w:rPr>
          <w:b/>
        </w:rPr>
        <w:t xml:space="preserve">Processo di sviluppo</w:t>
      </w:r>
      <w:r>
        <w:rPr/>
        <w:t xml:space="preserve"> — metodi e fasi, sistemi preaddestrati o strumenti di terzi utilizzati, specifiche di progettazione e scelte principali (compresi i compromessi), architettura del sistema, requisiti sui dati e schede dei dati (provenienza, ambito, etichettatura, pulizia), valutazione della sorveglianza umana (art. 14), modifiche predeterminate, procedure di convalida e prova con metriche e registri di prova firmati e datati.</w:t>
      </w:r>
    </w:p>
    <w:p>
      <w:r>
        <w:rPr/>
        <w:t xml:space="preserve">3. </w:t>
      </w:r>
      <w:r>
        <w:rPr>
          <w:b/>
        </w:rPr>
        <w:t xml:space="preserve">Monitoraggio, funzionamento e controllo</w:t>
      </w:r>
      <w:r>
        <w:rPr/>
        <w:t xml:space="preserve"> — capacità e limiti, accuratezza attesa per le persone o i gruppi su cui è utilizzato (</w:t>
      </w:r>
      <w:r>
        <w:rPr>
          <w:b/>
        </w:rPr>
        <w:t xml:space="preserve">[da completare: gruppi interessati]</w:t>
      </w:r>
      <w:r>
        <w:rPr/>
        <w:t xml:space="preserve">), esiti indesiderati e rischi ragionevolmente prevedibili, misure di sorveglianza umana (</w:t>
      </w:r>
      <w:r>
        <w:rPr>
          <w:b/>
        </w:rPr>
        <w:t xml:space="preserve">[da completare: misure di sorveglianza]</w:t>
      </w:r>
      <w:r>
        <w:rPr/>
        <w:t xml:space="preserve">), specifiche dei dati di input (</w:t>
      </w:r>
      <w:r>
        <w:rPr>
          <w:b/>
        </w:rPr>
        <w:t xml:space="preserve">[da completare: dati di input]</w:t>
      </w:r>
      <w:r>
        <w:rPr/>
        <w:t xml:space="preserve">).</w:t>
      </w:r>
    </w:p>
    <w:p>
      <w:r>
        <w:rPr/>
        <w:t xml:space="preserve">4. </w:t>
      </w:r>
      <w:r>
        <w:rPr>
          <w:b/>
        </w:rPr>
        <w:t xml:space="preserve">Adeguatezza delle metriche di prestazione.</w:t>
      </w:r>
    </w:p>
    <w:p>
      <w:r>
        <w:rPr/>
        <w:t xml:space="preserve">5. </w:t>
      </w:r>
      <w:r>
        <w:rPr>
          <w:b/>
        </w:rPr>
        <w:t xml:space="preserve">Sistema di gestione del rischio</w:t>
      </w:r>
      <w:r>
        <w:rPr/>
        <w:t xml:space="preserve"> (art. 9).</w:t>
      </w:r>
    </w:p>
    <w:p>
      <w:r>
        <w:rPr/>
        <w:t xml:space="preserve">6. </w:t>
      </w:r>
      <w:r>
        <w:rPr>
          <w:b/>
        </w:rPr>
        <w:t xml:space="preserve">Modifiche rilevanti</w:t>
      </w:r>
      <w:r>
        <w:rPr/>
        <w:t xml:space="preserve"> apportate lungo il ciclo di vita.</w:t>
      </w:r>
    </w:p>
    <w:p>
      <w:r>
        <w:rPr/>
        <w:t xml:space="preserve">7. </w:t>
      </w:r>
      <w:r>
        <w:rPr>
          <w:b/>
        </w:rPr>
        <w:t xml:space="preserve">Norme armonizzate applicate</w:t>
      </w:r>
      <w:r>
        <w:rPr/>
        <w:t xml:space="preserve">, o altre soluzioni adottate per soddisfare il capo III, sezione 2.</w:t>
      </w:r>
    </w:p>
    <w:p>
      <w:r>
        <w:rPr/>
        <w:t xml:space="preserve">8. </w:t>
      </w:r>
      <w:r>
        <w:rPr>
          <w:b/>
        </w:rPr>
        <w:t xml:space="preserve">Dichiarazione di conformità UE</w:t>
      </w:r>
      <w:r>
        <w:rPr/>
        <w:t xml:space="preserve"> (art. 47).</w:t>
      </w:r>
    </w:p>
    <w:p>
      <w:r>
        <w:rPr/>
        <w:t xml:space="preserve">9. </w:t>
      </w:r>
      <w:r>
        <w:rPr>
          <w:b/>
        </w:rPr>
        <w:t xml:space="preserve">Piano di monitoraggio successivo all'immissione sul mercato</w:t>
      </w:r>
      <w:r>
        <w:rPr/>
        <w:t xml:space="preserve"> (art. 72), compresa la registrazione che lo alimenta (art. 12: registrazione automatica degli eventi durante il ciclo di vita del sistema).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it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