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 servono i documenti, non solo la risposta?</w:t>
      </w:r>
      <w:r>
        <w:rPr/>
        <w:t xml:space="preserve"> Valutazione d'impatto sui diritti fondamentali (art. 27), bozza di documentazione tecnica (allegato IV), piano di alfabetizzazione IA (art. 4) e informative dell'art. 50, redatti dalle tue risposte e firmati, in italiano — PDF + Markdown modificabile. Nessun ledger né integrazione. https://attest.piratefly.com/it/pack/?src=template-art50-notices</w:t>
      </w:r>
    </w:p>
    <w:p>
      <w:pPr>
        <w:pStyle w:val="Heading2"/>
      </w:pPr>
      <w:r>
        <w:rPr/>
        <w:t xml:space="preserve">4. Avvisi di trasparenza (art. 50, applicabile dal 2 agosto 2026)</w:t>
      </w:r>
    </w:p>
    <w:p>
      <w:r>
        <w:rPr/>
        <w:t xml:space="preserve">Forniti in modo chiaro e distinguibile al più tardi al momento della prima interazione o esposizione, e accessibili alle persone con disabilità (art. 50, paragrafo 5).</w:t>
      </w:r>
    </w:p>
    <w:p>
      <w:pPr>
        <w:pStyle w:val="Heading3"/>
      </w:pPr>
      <w:r>
        <w:rPr/>
        <w:t xml:space="preserve">Art. 50, paragrafo 1 — le persone interagiscono direttamente con il sistema (obbligo del fornitore, mostrato dal deployer)</w:t>
      </w:r>
    </w:p>
    <w:p>
      <w:pPr>
        <w:pStyle w:val="Code"/>
      </w:pPr>
      <w:r>
        <w:rPr>
          <w:rFonts w:ascii="Consolas" w:hAnsi="Consolas"/>
        </w:rPr>
        <w:t xml:space="preserve">Stai chattando con un sistema di IA gestito da [da completare]. Una persona può intervenire in qualsiasi momento: </w:t>
      </w:r>
      <w:r>
        <w:rPr>
          <w:b/>
          <w:rFonts w:ascii="Consolas" w:hAnsi="Consolas"/>
        </w:rPr>
        <w:t xml:space="preserve">[come]</w:t>
      </w:r>
      <w:r>
        <w:rPr>
          <w:rFonts w:ascii="Consolas" w:hAnsi="Consolas"/>
        </w:rPr>
        <w:t xml:space="preserve">.</w:t>
      </w:r>
    </w:p>
    <w:p>
      <w:pPr>
        <w:pStyle w:val="Heading3"/>
      </w:pPr>
      <w:r>
        <w:rPr/>
        <w:t xml:space="preserve">Art. 50, paragrafo 2 — testo, immagine, audio o video generati o manipolati (obbligo del fornitore: marcatura leggibile da dispositivo automatico)</w:t>
      </w:r>
    </w:p>
    <w:p>
      <w:pPr>
        <w:pStyle w:val="Code"/>
      </w:pPr>
      <w:r>
        <w:rPr>
          <w:rFonts w:ascii="Consolas" w:hAnsi="Consolas"/>
        </w:rPr>
        <w:t xml:space="preserve">Questo contenuto è stato generato con l'IA. [Marcatura leggibile da dispositivo automatico: C2PA / IPTC digital source type "trainedAlgorithmicMedia" / watermark]</w:t>
      </w:r>
    </w:p>
    <w:p>
      <w:pPr>
        <w:pStyle w:val="Heading3"/>
      </w:pPr>
      <w:r>
        <w:rPr/>
        <w:t xml:space="preserve">Art. 50, paragrafo 4 — deep fake, e testo generato dall'IA pubblicato per informare il pubblico (obbligo del deployer)</w:t>
      </w:r>
    </w:p>
    <w:p>
      <w:pPr>
        <w:pStyle w:val="Code"/>
      </w:pPr>
      <w:r>
        <w:rPr>
          <w:rFonts w:ascii="Consolas" w:hAnsi="Consolas"/>
        </w:rPr>
        <w:t xml:space="preserve">Questa immagine/video/audio è stato generato o manipolato artificialmente.</w:t>
      </w:r>
    </w:p>
    <w:p>
      <w:pPr>
        <w:pStyle w:val="Heading3"/>
      </w:pPr>
      <w:r>
        <w:rPr/>
        <w:t xml:space="preserve">Art. 50, paragrafo 3 — riconoscimento delle emozioni o categorizzazione biometrica (obbligo del deployer; si applica il GDPR)</w:t>
      </w:r>
    </w:p>
    <w:p>
      <w:pPr>
        <w:pStyle w:val="Code"/>
      </w:pPr>
      <w:r>
        <w:rPr>
          <w:rFonts w:ascii="Consolas" w:hAnsi="Consolas"/>
        </w:rPr>
        <w:t xml:space="preserve">Questo servizio utilizza un sistema di IA che analizza </w:t>
      </w:r>
      <w:r>
        <w:rPr>
          <w:b/>
          <w:rFonts w:ascii="Consolas" w:hAnsi="Consolas"/>
        </w:rPr>
        <w:t xml:space="preserve">[emozioni / caratteristiche biometriche]</w:t>
      </w:r>
      <w:r>
        <w:rPr>
          <w:rFonts w:ascii="Consolas" w:hAnsi="Consolas"/>
        </w:rPr>
        <w:t xml:space="preserve">. I dati personali sono trattati come descritto nell'informativa sulla privacy di [da completare]: </w:t>
      </w:r>
      <w:r>
        <w:rPr>
          <w:b/>
          <w:rFonts w:ascii="Consolas" w:hAnsi="Consolas"/>
        </w:rPr>
        <w:t xml:space="preserve">[link]</w:t>
      </w:r>
      <w:r>
        <w:rPr>
          <w:rFonts w:ascii="Consolas" w:hAnsi="Consolas"/>
        </w:rPr>
        <w:t xml:space="preserve">.</w:t>
      </w:r>
    </w:p>
    <w:p>
      <w:r>
        <w:rPr/>
        <w:t xml:space="preserve">Anche per i deployer di sistemi ad alto rischio che adottano decisioni o assistono nell'adozione di decisioni relative a persone fisiche: informarle che sono soggette all'utilizzo del sistema (art. 26, paragrafo 11).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it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